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</w:r>
    </w:p>
    <w:p>
      <w:pPr>
        <w:pStyle w:val="Normal"/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Co zrobić aby płacić mniej za ogrzewanie domu?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Poprzedni, 2022 r. ze względu na niezależną od Nas wszystkich sytuację geopolityczną, przyniósł szereg negatywnych skutków, również w zakresie dostępności i kosztów energii.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Wielu właścicieli domów jednorodzinnych, po doświadczeniach obecnego roku, już teraz zastanawia się co zrobić aby kolejny okres grzewczy przejść bezpiecznie, w komforcie cieplnym i bez przepłacania.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 na to sposób. 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Warto zapoznać się z programem Czyste Powietrze, który oferuje nie tylko bezzwrotne wsparcie finansowe przyznawane przez Wojewódzkie Fundusze Ochrony Środowiska i Gospodarki Wodnej (wfośigw). </w:t>
      </w:r>
      <w:r>
        <w:rPr>
          <w:b/>
          <w:sz w:val="20"/>
          <w:szCs w:val="20"/>
        </w:rPr>
        <w:t>Inwestycja, którą możesz sfinansować z Programu pozwoli na znaczne zmniejszenie zużycia energii przy utrzymaniu bezpieczeństwa i komfortu cieplnego w domu, a przy tym przyniesie niższe rachunki za ogrzewanie.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 programu Czyste Powietrze otrzymasz wsparcie na docieplenie ścian, dachu, wymianę okien i drzwi, zainstalowanie wentylacji z odzyskiem ciepła oraz wymianę starego pieca na paliwo stałe na nowe, efektywne źródło ciepła, które zużywa mniej energii z pożytkiem dla rodzinnego portfela, a przy tym emituje mniej zanieczyszczeń do powietrza.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Ciepły, bezpieczny dom to podstawa dobrostanu rodziny, dlatego Narodowy Fundusz Ochrony Środowiska i Gospodarki Wodnej wraz z wfośigw przygotował na 2023 r. ważne zmiany w Programie, dzięki którym </w:t>
      </w:r>
      <w:r>
        <w:rPr>
          <w:b/>
          <w:sz w:val="20"/>
          <w:szCs w:val="20"/>
        </w:rPr>
        <w:t>możesz otrzymać nawet do 136 tys. zł dofinansowania</w:t>
      </w:r>
      <w:r>
        <w:rPr>
          <w:sz w:val="20"/>
          <w:szCs w:val="20"/>
        </w:rPr>
        <w:t>. Tak wysokie bezzwrotne wsparcie możliwe jest obecnie z uwagi na  podniesienie poziomów dotacji na poszczególne elementy termomodernizacji.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Zanim przystąpisz do programu, warto jest wykonać </w:t>
      </w:r>
      <w:r>
        <w:rPr>
          <w:b/>
          <w:sz w:val="20"/>
          <w:szCs w:val="20"/>
        </w:rPr>
        <w:t>audyt energetyczny</w:t>
      </w:r>
      <w:r>
        <w:rPr>
          <w:sz w:val="20"/>
          <w:szCs w:val="20"/>
        </w:rPr>
        <w:t xml:space="preserve">, to dokument opracowany przez specjalistę, który pokazuje co w domu należy docieplić,  zainstalować i wymienić w ramach termomodernizacji, aby była ona kompleksowa. Taka </w:t>
      </w:r>
      <w:r>
        <w:rPr>
          <w:b/>
          <w:sz w:val="20"/>
          <w:szCs w:val="20"/>
        </w:rPr>
        <w:t>kompleksowa termomodernizacja umożliwia otrzymanie najwyższej dotacji, a później płacenie niższych rachunków</w:t>
      </w:r>
      <w:r>
        <w:rPr>
          <w:sz w:val="20"/>
          <w:szCs w:val="20"/>
        </w:rPr>
        <w:t>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 programu może przystąpić każdy, kogo roczny dochód  nie przekracza 135 tys. zł.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sz w:val="20"/>
          <w:szCs w:val="20"/>
        </w:rPr>
        <w:t xml:space="preserve">Już dziś zainteresuj się programem Czyste Powietrze. </w:t>
      </w:r>
      <w:r>
        <w:rPr>
          <w:b/>
          <w:sz w:val="20"/>
          <w:szCs w:val="20"/>
        </w:rPr>
        <w:t>Teraz jest najlepszy czas na złożenie wniosku, znalezienie wykonawcy i przeprowadzenie inwestycji, aby spokojnie zdążyć przed kolejnym sezonem grzewczym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swoje pytania znajdziecie Państwo odpowiedź na stronie </w:t>
      </w:r>
      <w:r>
        <w:rPr>
          <w:b/>
          <w:sz w:val="20"/>
          <w:szCs w:val="20"/>
        </w:rPr>
        <w:t>czystepowietrze.gov.pl</w:t>
      </w:r>
      <w:r>
        <w:rPr>
          <w:sz w:val="20"/>
          <w:szCs w:val="20"/>
        </w:rPr>
        <w:t xml:space="preserve">, np.  w  nagraniach i prezentacjach Akademii Czystego Powietrza.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Program możesz dopytać w naszym Urzędzie Gminy, w punkcie konsultacyjno – informacyjnym. Tutaj otrzymasz wsparcie w przygotowaniu i złożeniu wniosku do programu Czyste Powietrze.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Co zrobić aby rachunki za ogrzewanie zamiast rosnąć – malały?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zwlekaj, zapoznaj się już dziś z programem Czyste Powietrze, który znacznie poprawi warunki życia i zdrowia Twojej rodziny! 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Gminny punkt konsultacyjno – informacyjny  programu Czyste Powietrze </w:t>
      </w:r>
      <w:bookmarkStart w:id="0" w:name="_GoBack"/>
      <w:bookmarkEnd w:id="0"/>
      <w:r>
        <w:rPr>
          <w:b/>
          <w:sz w:val="20"/>
          <w:szCs w:val="20"/>
          <w:highlight w:val="yellow"/>
        </w:rPr>
        <w:t>pokój 12, tel: (89) 621 30 45 wew.25</w:t>
      </w:r>
    </w:p>
    <w:p>
      <w:pPr>
        <w:pStyle w:val="Normal"/>
        <w:spacing w:before="0" w:after="1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Zapraszamy! 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drawing>
        <wp:inline distT="0" distB="0" distL="0" distR="0">
          <wp:extent cx="5760720" cy="715010"/>
          <wp:effectExtent l="0" t="0" r="0" b="0"/>
          <wp:docPr id="9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mc:AlternateContent>
        <mc:Choice Requires="wps">
          <w:drawing>
            <wp:anchor behindDoc="1" distT="0" distB="11430" distL="0" distR="10160" simplePos="0" locked="0" layoutInCell="0" allowOverlap="1" relativeHeight="5" wp14:anchorId="2E3D79ED">
              <wp:simplePos x="0" y="0"/>
              <wp:positionH relativeFrom="column">
                <wp:posOffset>3405505</wp:posOffset>
              </wp:positionH>
              <wp:positionV relativeFrom="paragraph">
                <wp:posOffset>635</wp:posOffset>
              </wp:positionV>
              <wp:extent cx="961390" cy="426720"/>
              <wp:effectExtent l="6350" t="6350" r="6350" b="6350"/>
              <wp:wrapNone/>
              <wp:docPr id="1" name="Prostokąt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560" cy="4266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solidFill>
                          <a:srgbClr val="43729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5" path="m0,0l-2147483645,0l-2147483645,-2147483646l0,-2147483646xe" fillcolor="#5b9bd5" stroked="t" o:allowincell="f" style="position:absolute;margin-left:268.15pt;margin-top:0pt;width:75.65pt;height:33.55pt;mso-wrap-style:none;v-text-anchor:middle" wp14:anchorId="2E3D79ED">
              <v:fill o:detectmouseclick="t" type="solid" color2="#a4642a"/>
              <v:stroke color="#43729d" weight="1260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11430" distL="0" distR="11430" simplePos="0" locked="0" layoutInCell="0" allowOverlap="1" relativeHeight="6" wp14:anchorId="66E8D66E">
              <wp:simplePos x="0" y="0"/>
              <wp:positionH relativeFrom="column">
                <wp:posOffset>4685665</wp:posOffset>
              </wp:positionH>
              <wp:positionV relativeFrom="paragraph">
                <wp:posOffset>635</wp:posOffset>
              </wp:positionV>
              <wp:extent cx="960120" cy="426720"/>
              <wp:effectExtent l="6350" t="6350" r="6350" b="6350"/>
              <wp:wrapNone/>
              <wp:docPr id="2" name="Prostokąt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0120" cy="4266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solidFill>
                          <a:srgbClr val="43729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6" path="m0,0l-2147483645,0l-2147483645,-2147483646l0,-2147483646xe" fillcolor="#5b9bd5" stroked="t" o:allowincell="f" style="position:absolute;margin-left:368.95pt;margin-top:0pt;width:75.55pt;height:33.55pt;mso-wrap-style:none;v-text-anchor:middle" wp14:anchorId="66E8D66E">
              <v:fill o:detectmouseclick="t" type="solid" color2="#a4642a"/>
              <v:stroke color="#43729d" weight="1260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26670" distL="0" distR="10160" simplePos="0" locked="0" layoutInCell="0" allowOverlap="1" relativeHeight="7" wp14:anchorId="1DFDCBA1">
              <wp:simplePos x="0" y="0"/>
              <wp:positionH relativeFrom="column">
                <wp:posOffset>3405505</wp:posOffset>
              </wp:positionH>
              <wp:positionV relativeFrom="paragraph">
                <wp:posOffset>68580</wp:posOffset>
              </wp:positionV>
              <wp:extent cx="961390" cy="259080"/>
              <wp:effectExtent l="3175" t="3175" r="3175" b="3175"/>
              <wp:wrapNone/>
              <wp:docPr id="3" name="Pole tekstowe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560" cy="25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160"/>
                            <w:rPr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LOGO </w:t>
                          </w:r>
                          <w:r>
                            <w:rPr/>
                            <w:t>wfośigw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8" path="m0,0l-2147483645,0l-2147483645,-2147483646l0,-2147483646xe" fillcolor="white" stroked="t" o:allowincell="f" style="position:absolute;margin-left:268.15pt;margin-top:5.4pt;width:75.65pt;height:20.35pt;mso-wrap-style:square;v-text-anchor:top" wp14:anchorId="1DFDCBA1">
              <v:fill o:detectmouseclick="t" type="solid" color2="black"/>
              <v:stroke color="black" weight="6480" joinstyle="round" endcap="flat"/>
              <v:textbox>
                <w:txbxContent>
                  <w:p>
                    <w:pPr>
                      <w:pStyle w:val="Zawartoramki"/>
                      <w:spacing w:before="0" w:after="160"/>
                      <w:rPr/>
                    </w:pPr>
                    <w:r>
                      <w:rPr>
                        <w:sz w:val="16"/>
                        <w:szCs w:val="16"/>
                      </w:rPr>
                      <w:t xml:space="preserve">LOGO </w:t>
                    </w:r>
                    <w:r>
                      <w:rPr/>
                      <w:t>wfośigw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26670" distL="0" distR="10160" simplePos="0" locked="0" layoutInCell="0" allowOverlap="1" relativeHeight="9" wp14:anchorId="1E46083A">
              <wp:simplePos x="0" y="0"/>
              <wp:positionH relativeFrom="column">
                <wp:posOffset>4760595</wp:posOffset>
              </wp:positionH>
              <wp:positionV relativeFrom="paragraph">
                <wp:posOffset>76200</wp:posOffset>
              </wp:positionV>
              <wp:extent cx="914400" cy="259080"/>
              <wp:effectExtent l="3175" t="3175" r="3175" b="3175"/>
              <wp:wrapNone/>
              <wp:docPr id="5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5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1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LOGO Gminy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t" o:allowincell="f" style="position:absolute;margin-left:374.85pt;margin-top:6pt;width:71.95pt;height:20.35pt;mso-wrap-style:none;v-text-anchor:top" wp14:anchorId="1E46083A">
              <v:fill o:detectmouseclick="t" type="solid" color2="black"/>
              <v:stroke color="black" weight="6480" joinstyle="round" endcap="flat"/>
              <v:textbox>
                <w:txbxContent>
                  <w:p>
                    <w:pPr>
                      <w:pStyle w:val="Zawartoramki"/>
                      <w:spacing w:before="0" w:after="1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LOGO Gminy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777875" cy="480060"/>
          <wp:effectExtent l="0" t="0" r="0" b="0"/>
          <wp:docPr id="7" name="Obraz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</w:t>
    </w:r>
    <w:r>
      <w:rPr/>
      <w:drawing>
        <wp:inline distT="0" distB="0" distL="0" distR="0">
          <wp:extent cx="1384935" cy="477520"/>
          <wp:effectExtent l="0" t="0" r="0" b="0"/>
          <wp:docPr id="8" name="Grafika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a 1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pl-PL"/>
      </w:rPr>
      <w:tab/>
      <w:t xml:space="preserve"> </w:t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61dc9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e61dc9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4ac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4ac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4ace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4ace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4361c0"/>
    <w:rPr/>
  </w:style>
  <w:style w:type="character" w:styleId="StopkaZnak" w:customStyle="1">
    <w:name w:val="Stopka Znak"/>
    <w:basedOn w:val="DefaultParagraphFont"/>
    <w:uiPriority w:val="99"/>
    <w:qFormat/>
    <w:rsid w:val="004361c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e61dc9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4ac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4ace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4ac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361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361c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LibreOffice/7.4.6.2$Windows_X86_64 LibreOffice_project/5b1f5509c2decdade7fda905e3e1429a67acd63d</Application>
  <AppVersion>15.0000</AppVersion>
  <Pages>1</Pages>
  <Words>385</Words>
  <Characters>2471</Characters>
  <CharactersWithSpaces>2875</CharactersWithSpaces>
  <Paragraphs>20</Paragraphs>
  <Company>NFOSiGW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2023-03-17T09:47:00Z</dcterms:created>
  <dc:creator>Czarnecka Aleksandra</dc:creator>
  <dc:description/>
  <dc:language>pl-PL</dc:language>
  <cp:lastModifiedBy/>
  <cp:lastPrinted>2023-04-03T12:47:49Z</cp:lastPrinted>
  <dcterms:modified xsi:type="dcterms:W3CDTF">2023-04-03T12:47:59Z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